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10EE" w14:textId="77777777" w:rsidR="00335093" w:rsidRDefault="00335093" w:rsidP="00335093">
      <w:pPr>
        <w:jc w:val="center"/>
        <w:rPr>
          <w:rFonts w:ascii="ＭＳ 明朝" w:eastAsia="ＭＳ 明朝" w:hAnsi="ＭＳ 明朝"/>
          <w:sz w:val="20"/>
          <w:szCs w:val="20"/>
        </w:rPr>
      </w:pPr>
      <w:r w:rsidRPr="00052778">
        <w:rPr>
          <w:rFonts w:ascii="ＭＳ 明朝" w:eastAsia="ＭＳ 明朝" w:hAnsi="ＭＳ 明朝" w:hint="eastAsia"/>
          <w:sz w:val="20"/>
          <w:szCs w:val="20"/>
        </w:rPr>
        <w:t>合法性・持続可能性の証明及び間伐材の確認、</w:t>
      </w:r>
    </w:p>
    <w:p w14:paraId="2C823488" w14:textId="7C4D4426" w:rsidR="00335093" w:rsidRPr="00052778" w:rsidRDefault="00335093" w:rsidP="00335093">
      <w:pPr>
        <w:jc w:val="center"/>
        <w:rPr>
          <w:rFonts w:ascii="ＭＳ 明朝" w:eastAsia="ＭＳ 明朝" w:hAnsi="ＭＳ 明朝"/>
          <w:sz w:val="20"/>
          <w:szCs w:val="20"/>
        </w:rPr>
      </w:pPr>
      <w:r w:rsidRPr="00052778">
        <w:rPr>
          <w:rFonts w:ascii="ＭＳ 明朝" w:eastAsia="ＭＳ 明朝" w:hAnsi="ＭＳ 明朝" w:hint="eastAsia"/>
          <w:sz w:val="20"/>
          <w:szCs w:val="20"/>
        </w:rPr>
        <w:t>発電利用に供する木質バイオマスの証明に関する自主行動規範</w:t>
      </w:r>
    </w:p>
    <w:p w14:paraId="1A26167B" w14:textId="25AF565C" w:rsidR="00335093" w:rsidRPr="00335093" w:rsidRDefault="00335093" w:rsidP="00335093">
      <w:pPr>
        <w:jc w:val="right"/>
        <w:rPr>
          <w:rFonts w:ascii="ＭＳ 明朝" w:eastAsia="ＭＳ 明朝" w:hAnsi="ＭＳ 明朝"/>
          <w:sz w:val="20"/>
          <w:szCs w:val="20"/>
        </w:rPr>
      </w:pPr>
      <w:r w:rsidRPr="00335093">
        <w:rPr>
          <w:rFonts w:ascii="ＭＳ 明朝" w:eastAsia="ＭＳ 明朝" w:hAnsi="ＭＳ 明朝" w:hint="eastAsia"/>
          <w:sz w:val="20"/>
          <w:szCs w:val="20"/>
        </w:rPr>
        <w:t xml:space="preserve">　　　</w:t>
      </w:r>
      <w:r w:rsidRPr="00335093">
        <w:rPr>
          <w:rFonts w:ascii="ＭＳ 明朝" w:eastAsia="ＭＳ 明朝" w:hAnsi="ＭＳ 明朝"/>
          <w:sz w:val="20"/>
          <w:szCs w:val="20"/>
        </w:rPr>
        <w:t xml:space="preserve">                  　                    </w:t>
      </w:r>
      <w:r w:rsidR="00D114EB">
        <w:rPr>
          <w:rFonts w:ascii="ＭＳ 明朝" w:eastAsia="ＭＳ 明朝" w:hAnsi="ＭＳ 明朝" w:hint="eastAsia"/>
          <w:sz w:val="20"/>
          <w:szCs w:val="20"/>
        </w:rPr>
        <w:t>岐阜県森林組合連合会</w:t>
      </w:r>
    </w:p>
    <w:p w14:paraId="423934B1" w14:textId="245B5FAA" w:rsidR="00335093" w:rsidRPr="00335093" w:rsidRDefault="00335093" w:rsidP="00335093">
      <w:pPr>
        <w:jc w:val="right"/>
        <w:rPr>
          <w:rFonts w:ascii="ＭＳ 明朝" w:eastAsia="ＭＳ 明朝" w:hAnsi="ＭＳ 明朝"/>
          <w:sz w:val="20"/>
          <w:szCs w:val="20"/>
        </w:rPr>
      </w:pPr>
      <w:r w:rsidRPr="00335093">
        <w:rPr>
          <w:rFonts w:ascii="ＭＳ 明朝" w:eastAsia="ＭＳ 明朝" w:hAnsi="ＭＳ 明朝" w:hint="eastAsia"/>
          <w:sz w:val="20"/>
          <w:szCs w:val="20"/>
        </w:rPr>
        <w:t xml:space="preserve">　</w:t>
      </w:r>
      <w:r w:rsidRPr="00335093">
        <w:rPr>
          <w:rFonts w:ascii="ＭＳ 明朝" w:eastAsia="ＭＳ 明朝" w:hAnsi="ＭＳ 明朝"/>
          <w:sz w:val="20"/>
          <w:szCs w:val="20"/>
        </w:rPr>
        <w:t xml:space="preserve">                                        </w:t>
      </w:r>
      <w:r w:rsidRPr="00335093">
        <w:rPr>
          <w:rFonts w:ascii="ＭＳ 明朝" w:eastAsia="ＭＳ 明朝" w:hAnsi="ＭＳ 明朝" w:hint="eastAsia"/>
          <w:sz w:val="20"/>
          <w:szCs w:val="20"/>
        </w:rPr>
        <w:t>令和</w:t>
      </w:r>
      <w:r w:rsidR="00BB7268">
        <w:rPr>
          <w:rFonts w:ascii="ＭＳ 明朝" w:eastAsia="ＭＳ 明朝" w:hAnsi="ＭＳ 明朝" w:hint="eastAsia"/>
          <w:sz w:val="20"/>
          <w:szCs w:val="20"/>
        </w:rPr>
        <w:t>6</w:t>
      </w:r>
      <w:r w:rsidRPr="00335093">
        <w:rPr>
          <w:rFonts w:ascii="ＭＳ 明朝" w:eastAsia="ＭＳ 明朝" w:hAnsi="ＭＳ 明朝" w:hint="eastAsia"/>
          <w:sz w:val="20"/>
          <w:szCs w:val="20"/>
        </w:rPr>
        <w:t>年</w:t>
      </w:r>
      <w:r w:rsidR="00BB7268">
        <w:rPr>
          <w:rFonts w:ascii="ＭＳ 明朝" w:eastAsia="ＭＳ 明朝" w:hAnsi="ＭＳ 明朝" w:hint="eastAsia"/>
          <w:sz w:val="20"/>
          <w:szCs w:val="20"/>
        </w:rPr>
        <w:t>10</w:t>
      </w:r>
      <w:r w:rsidRPr="001D22BC">
        <w:rPr>
          <w:rFonts w:ascii="ＭＳ 明朝" w:eastAsia="ＭＳ 明朝" w:hAnsi="ＭＳ 明朝"/>
          <w:sz w:val="20"/>
          <w:szCs w:val="20"/>
        </w:rPr>
        <w:t>月</w:t>
      </w:r>
      <w:r w:rsidR="00D114EB">
        <w:rPr>
          <w:rFonts w:ascii="ＭＳ 明朝" w:eastAsia="ＭＳ 明朝" w:hAnsi="ＭＳ 明朝" w:hint="eastAsia"/>
          <w:sz w:val="20"/>
          <w:szCs w:val="20"/>
        </w:rPr>
        <w:t>１</w:t>
      </w:r>
      <w:r w:rsidRPr="001D22BC">
        <w:rPr>
          <w:rFonts w:ascii="ＭＳ 明朝" w:eastAsia="ＭＳ 明朝" w:hAnsi="ＭＳ 明朝"/>
          <w:sz w:val="20"/>
          <w:szCs w:val="20"/>
        </w:rPr>
        <w:t>日</w:t>
      </w:r>
    </w:p>
    <w:p w14:paraId="27A73322" w14:textId="77777777" w:rsidR="00335093" w:rsidRPr="00335093" w:rsidRDefault="00335093" w:rsidP="00335093">
      <w:pPr>
        <w:rPr>
          <w:rFonts w:ascii="ＭＳ 明朝" w:eastAsia="ＭＳ 明朝" w:hAnsi="ＭＳ 明朝"/>
          <w:sz w:val="20"/>
          <w:szCs w:val="20"/>
        </w:rPr>
      </w:pPr>
    </w:p>
    <w:p w14:paraId="5461681B"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hint="eastAsia"/>
          <w:sz w:val="20"/>
          <w:szCs w:val="20"/>
        </w:rPr>
        <w:t>１　自主行動規範の趣旨</w:t>
      </w:r>
    </w:p>
    <w:p w14:paraId="37E3BBF6"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hint="eastAsia"/>
          <w:sz w:val="20"/>
          <w:szCs w:val="20"/>
        </w:rPr>
        <w:t xml:space="preserve">　　本会は、以下の政策推進への対応の必要性を踏まえ、</w:t>
      </w:r>
    </w:p>
    <w:p w14:paraId="36AE9247"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hint="eastAsia"/>
          <w:sz w:val="20"/>
          <w:szCs w:val="20"/>
        </w:rPr>
        <w:t xml:space="preserve">　①　木材の合法性、持続可能性の証明</w:t>
      </w:r>
    </w:p>
    <w:p w14:paraId="622E7353" w14:textId="77777777" w:rsidR="00335093" w:rsidRPr="00335093" w:rsidRDefault="00335093" w:rsidP="00335093">
      <w:pPr>
        <w:ind w:left="446" w:hangingChars="223" w:hanging="446"/>
        <w:rPr>
          <w:rFonts w:ascii="ＭＳ 明朝" w:eastAsia="ＭＳ 明朝" w:hAnsi="ＭＳ 明朝"/>
          <w:sz w:val="20"/>
          <w:szCs w:val="20"/>
        </w:rPr>
      </w:pPr>
      <w:r w:rsidRPr="00335093">
        <w:rPr>
          <w:rFonts w:ascii="ＭＳ 明朝" w:eastAsia="ＭＳ 明朝" w:hAnsi="ＭＳ 明朝" w:hint="eastAsia"/>
          <w:sz w:val="20"/>
          <w:szCs w:val="20"/>
        </w:rPr>
        <w:t xml:space="preserve">　②　コピー用紙の原料となる間伐材及び間伐材を原料としたチップについて、間伐材由来であることの確認</w:t>
      </w:r>
    </w:p>
    <w:p w14:paraId="2B0B2693" w14:textId="77777777" w:rsidR="00335093" w:rsidRPr="00335093" w:rsidRDefault="00335093" w:rsidP="00335093">
      <w:pPr>
        <w:ind w:left="446" w:hangingChars="223" w:hanging="446"/>
        <w:rPr>
          <w:rFonts w:ascii="ＭＳ 明朝" w:eastAsia="ＭＳ 明朝" w:hAnsi="ＭＳ 明朝"/>
          <w:sz w:val="20"/>
          <w:szCs w:val="20"/>
        </w:rPr>
      </w:pPr>
      <w:r w:rsidRPr="00335093">
        <w:rPr>
          <w:rFonts w:ascii="ＭＳ 明朝" w:eastAsia="ＭＳ 明朝" w:hAnsi="ＭＳ 明朝" w:hint="eastAsia"/>
          <w:sz w:val="20"/>
          <w:szCs w:val="20"/>
        </w:rPr>
        <w:t xml:space="preserve">　③　発電利用に供する木質バイオマスについて、間伐材等由来の木質バイオマス又は一般木質バイオマスであることの証明</w:t>
      </w:r>
    </w:p>
    <w:p w14:paraId="65D38CB3" w14:textId="77777777" w:rsidR="00335093" w:rsidRPr="00335093" w:rsidRDefault="00335093" w:rsidP="00335093">
      <w:pPr>
        <w:ind w:firstLineChars="100" w:firstLine="200"/>
        <w:rPr>
          <w:rFonts w:ascii="ＭＳ 明朝" w:eastAsia="ＭＳ 明朝" w:hAnsi="ＭＳ 明朝"/>
          <w:sz w:val="20"/>
          <w:szCs w:val="20"/>
        </w:rPr>
      </w:pPr>
      <w:r w:rsidRPr="00335093">
        <w:rPr>
          <w:rFonts w:ascii="ＭＳ 明朝" w:eastAsia="ＭＳ 明朝" w:hAnsi="ＭＳ 明朝" w:hint="eastAsia"/>
          <w:sz w:val="20"/>
          <w:szCs w:val="20"/>
        </w:rPr>
        <w:t>にあたっての自主行動規範を制定し、ここに公表する。</w:t>
      </w:r>
    </w:p>
    <w:p w14:paraId="7FC98AD0" w14:textId="77777777" w:rsidR="00335093" w:rsidRPr="00335093" w:rsidRDefault="00335093" w:rsidP="00335093">
      <w:pPr>
        <w:rPr>
          <w:rFonts w:ascii="ＭＳ 明朝" w:eastAsia="ＭＳ 明朝" w:hAnsi="ＭＳ 明朝"/>
          <w:sz w:val="20"/>
          <w:szCs w:val="20"/>
        </w:rPr>
      </w:pPr>
    </w:p>
    <w:p w14:paraId="71DF3AF5"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(１) 違法伐採、国等による環境物品等の調達の推進</w:t>
      </w:r>
    </w:p>
    <w:p w14:paraId="1BE5AA57"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平成１７年７月に英国で開催されたＧ８サミットの結果、日本政府は、「違法に伐採された木材は使用しない」という基本的考え方に基づき、「日本政府の気候変動イニシアティブ」において違法伐採対策に取り組むことを表明した。</w:t>
      </w:r>
    </w:p>
    <w:p w14:paraId="54C47D48"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このような中、政府は、国等による環境物品等の調達の推進等に関する法律（平成１２年法律第１００号）に基づく環境物品等の調達の推進に関する基本方針（以下「基本方針」という。）を改定することにより、合法性、持続可能性が証明された木材・木材製品を国及び独立行政法人等による調達の対象にするとともに、国等が調達するコピー用紙について、古紙以外に間伐材を原料として特に指定したところである。</w:t>
      </w:r>
    </w:p>
    <w:p w14:paraId="11071D68"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このため、違法伐採対策を推進すること、間伐材を原料として使用したコピー用紙に対する消費者の信頼を得るとともにコピー用紙の原料としての間伐材が円滑に供給されることが必要である。</w:t>
      </w:r>
    </w:p>
    <w:p w14:paraId="58FFE7FC"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 xml:space="preserve">(２) </w:t>
      </w:r>
      <w:r w:rsidRPr="00335093">
        <w:rPr>
          <w:rFonts w:ascii="ＭＳ 明朝" w:eastAsia="ＭＳ 明朝" w:hAnsi="ＭＳ 明朝" w:hint="eastAsia"/>
          <w:sz w:val="20"/>
          <w:szCs w:val="20"/>
        </w:rPr>
        <w:t>FIT・FIP</w:t>
      </w:r>
      <w:r w:rsidRPr="00335093">
        <w:rPr>
          <w:rFonts w:ascii="ＭＳ 明朝" w:eastAsia="ＭＳ 明朝" w:hAnsi="ＭＳ 明朝"/>
          <w:sz w:val="20"/>
          <w:szCs w:val="20"/>
        </w:rPr>
        <w:t>制度の推進</w:t>
      </w:r>
    </w:p>
    <w:p w14:paraId="6C739A24"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「再生可能エネルギー電気の利用の促進に関する特別措置法」（平成</w:t>
      </w:r>
      <w:r w:rsidRPr="00335093">
        <w:rPr>
          <w:rFonts w:ascii="ＭＳ 明朝" w:eastAsia="ＭＳ 明朝" w:hAnsi="ＭＳ 明朝"/>
          <w:sz w:val="20"/>
          <w:szCs w:val="20"/>
        </w:rPr>
        <w:t>23年法律第108号）</w:t>
      </w:r>
      <w:r w:rsidRPr="00335093">
        <w:rPr>
          <w:rFonts w:ascii="ＭＳ 明朝" w:eastAsia="ＭＳ 明朝" w:hAnsi="ＭＳ 明朝" w:hint="eastAsia"/>
          <w:sz w:val="20"/>
          <w:szCs w:val="20"/>
        </w:rPr>
        <w:t>に基づく</w:t>
      </w:r>
      <w:r w:rsidRPr="00335093">
        <w:rPr>
          <w:rFonts w:ascii="ＭＳ 明朝" w:eastAsia="ＭＳ 明朝" w:hAnsi="ＭＳ 明朝"/>
          <w:sz w:val="20"/>
          <w:szCs w:val="20"/>
        </w:rPr>
        <w:t>平成2</w:t>
      </w:r>
      <w:r w:rsidRPr="00335093">
        <w:rPr>
          <w:rFonts w:ascii="ＭＳ 明朝" w:eastAsia="ＭＳ 明朝" w:hAnsi="ＭＳ 明朝" w:hint="eastAsia"/>
          <w:sz w:val="20"/>
          <w:szCs w:val="20"/>
        </w:rPr>
        <w:t>9</w:t>
      </w:r>
      <w:r w:rsidRPr="00335093">
        <w:rPr>
          <w:rFonts w:ascii="ＭＳ 明朝" w:eastAsia="ＭＳ 明朝" w:hAnsi="ＭＳ 明朝"/>
          <w:sz w:val="20"/>
          <w:szCs w:val="20"/>
        </w:rPr>
        <w:t>年</w:t>
      </w:r>
      <w:r w:rsidRPr="00335093">
        <w:rPr>
          <w:rFonts w:ascii="ＭＳ 明朝" w:eastAsia="ＭＳ 明朝" w:hAnsi="ＭＳ 明朝" w:hint="eastAsia"/>
          <w:sz w:val="20"/>
          <w:szCs w:val="20"/>
        </w:rPr>
        <w:t>３</w:t>
      </w:r>
      <w:r w:rsidRPr="00335093">
        <w:rPr>
          <w:rFonts w:ascii="ＭＳ 明朝" w:eastAsia="ＭＳ 明朝" w:hAnsi="ＭＳ 明朝"/>
          <w:sz w:val="20"/>
          <w:szCs w:val="20"/>
        </w:rPr>
        <w:t>月</w:t>
      </w:r>
      <w:r w:rsidRPr="00335093">
        <w:rPr>
          <w:rFonts w:ascii="ＭＳ 明朝" w:eastAsia="ＭＳ 明朝" w:hAnsi="ＭＳ 明朝" w:hint="eastAsia"/>
          <w:sz w:val="20"/>
          <w:szCs w:val="20"/>
        </w:rPr>
        <w:t>14</w:t>
      </w:r>
      <w:r w:rsidRPr="00335093">
        <w:rPr>
          <w:rFonts w:ascii="ＭＳ 明朝" w:eastAsia="ＭＳ 明朝" w:hAnsi="ＭＳ 明朝"/>
          <w:sz w:val="20"/>
          <w:szCs w:val="20"/>
        </w:rPr>
        <w:t>日経済産業省告示第</w:t>
      </w:r>
      <w:r w:rsidRPr="00335093">
        <w:rPr>
          <w:rFonts w:ascii="ＭＳ 明朝" w:eastAsia="ＭＳ 明朝" w:hAnsi="ＭＳ 明朝" w:hint="eastAsia"/>
          <w:sz w:val="20"/>
          <w:szCs w:val="20"/>
        </w:rPr>
        <w:t>35</w:t>
      </w:r>
      <w:r w:rsidRPr="00335093">
        <w:rPr>
          <w:rFonts w:ascii="ＭＳ 明朝" w:eastAsia="ＭＳ 明朝" w:hAnsi="ＭＳ 明朝"/>
          <w:sz w:val="20"/>
          <w:szCs w:val="20"/>
        </w:rPr>
        <w:t>号</w:t>
      </w:r>
      <w:r w:rsidRPr="00335093">
        <w:rPr>
          <w:rFonts w:ascii="ＭＳ 明朝" w:eastAsia="ＭＳ 明朝" w:hAnsi="ＭＳ 明朝" w:hint="eastAsia"/>
          <w:sz w:val="20"/>
          <w:szCs w:val="20"/>
        </w:rPr>
        <w:t>第６条</w:t>
      </w:r>
      <w:r w:rsidRPr="00335093">
        <w:rPr>
          <w:rFonts w:ascii="ＭＳ 明朝" w:eastAsia="ＭＳ 明朝" w:hAnsi="ＭＳ 明朝"/>
          <w:sz w:val="20"/>
          <w:szCs w:val="20"/>
        </w:rPr>
        <w:t>において、再生可能エネルギー発電設備の区分ごとの調達価格等が定められ、木質バイオマスについても、「森林における立木竹の伐採又は間伐により発生する未利用の木質バイオマス（輸入されたものを除く。）」（以下「間伐材等由来の木質バイオマ</w:t>
      </w:r>
      <w:r w:rsidRPr="00335093">
        <w:rPr>
          <w:rFonts w:ascii="ＭＳ 明朝" w:eastAsia="ＭＳ 明朝" w:hAnsi="ＭＳ 明朝" w:hint="eastAsia"/>
          <w:sz w:val="20"/>
          <w:szCs w:val="20"/>
        </w:rPr>
        <w:t>ス」という。）を電気に変換する設備、</w:t>
      </w:r>
      <w:r w:rsidRPr="00335093">
        <w:rPr>
          <w:rFonts w:ascii="ＭＳ 明朝" w:eastAsia="ＭＳ 明朝" w:hAnsi="ＭＳ 明朝"/>
          <w:sz w:val="20"/>
          <w:szCs w:val="20"/>
        </w:rPr>
        <w:t>「木質バイオマス」（以下「一般木質バイオマス」という。）を電気に変換する設備、「建設資材廃棄物」を電気に変換する設備について、それぞれの区分ごとに調達価格等が定められ</w:t>
      </w:r>
      <w:r w:rsidRPr="00335093">
        <w:rPr>
          <w:rFonts w:ascii="ＭＳ 明朝" w:eastAsia="ＭＳ 明朝" w:hAnsi="ＭＳ 明朝" w:hint="eastAsia"/>
          <w:sz w:val="20"/>
          <w:szCs w:val="20"/>
        </w:rPr>
        <w:t>ている</w:t>
      </w:r>
      <w:r w:rsidRPr="00335093">
        <w:rPr>
          <w:rFonts w:ascii="ＭＳ 明朝" w:eastAsia="ＭＳ 明朝" w:hAnsi="ＭＳ 明朝"/>
          <w:sz w:val="20"/>
          <w:szCs w:val="20"/>
        </w:rPr>
        <w:t>ところである。</w:t>
      </w:r>
    </w:p>
    <w:p w14:paraId="29ED50FD" w14:textId="77777777" w:rsidR="00335093" w:rsidRPr="00335093" w:rsidRDefault="00335093" w:rsidP="00335093">
      <w:pPr>
        <w:ind w:leftChars="145" w:left="304"/>
        <w:rPr>
          <w:rFonts w:ascii="ＭＳ 明朝" w:eastAsia="ＭＳ 明朝" w:hAnsi="ＭＳ 明朝"/>
          <w:sz w:val="20"/>
          <w:szCs w:val="20"/>
        </w:rPr>
      </w:pPr>
    </w:p>
    <w:p w14:paraId="1048C1C5" w14:textId="77777777" w:rsidR="00335093" w:rsidRPr="00335093" w:rsidRDefault="00335093" w:rsidP="00335093">
      <w:pPr>
        <w:ind w:leftChars="145" w:left="304"/>
        <w:rPr>
          <w:rFonts w:ascii="ＭＳ 明朝" w:eastAsia="ＭＳ 明朝" w:hAnsi="ＭＳ 明朝"/>
          <w:sz w:val="20"/>
          <w:szCs w:val="20"/>
        </w:rPr>
      </w:pPr>
    </w:p>
    <w:p w14:paraId="523E5D76" w14:textId="77777777" w:rsidR="00335093" w:rsidRPr="00335093" w:rsidRDefault="00335093" w:rsidP="00335093">
      <w:pPr>
        <w:ind w:leftChars="145" w:left="304"/>
        <w:rPr>
          <w:rFonts w:ascii="ＭＳ 明朝" w:eastAsia="ＭＳ 明朝" w:hAnsi="ＭＳ 明朝"/>
          <w:sz w:val="20"/>
          <w:szCs w:val="20"/>
        </w:rPr>
      </w:pPr>
    </w:p>
    <w:p w14:paraId="3D9448DD"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このため、FIT・FIP制度に対する消費者の信頼を確保するとともに発電利用に供する木質バイオマスが円滑に、かつ、秩序をもって供給されることが必要とされている。</w:t>
      </w:r>
    </w:p>
    <w:p w14:paraId="7CBC2DAF"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また、令和４年度以降のFIT・FIP認定案件（1,000kW以上）については、ライフサイクルGHGの基準が適用されたところである。</w:t>
      </w:r>
    </w:p>
    <w:p w14:paraId="5A3185E3" w14:textId="77777777" w:rsidR="00335093" w:rsidRPr="00335093" w:rsidRDefault="00335093" w:rsidP="00335093">
      <w:pPr>
        <w:rPr>
          <w:rFonts w:ascii="ＭＳ 明朝" w:eastAsia="ＭＳ 明朝" w:hAnsi="ＭＳ 明朝"/>
          <w:sz w:val="20"/>
          <w:szCs w:val="20"/>
        </w:rPr>
      </w:pPr>
    </w:p>
    <w:p w14:paraId="38EA4449"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hint="eastAsia"/>
          <w:sz w:val="20"/>
          <w:szCs w:val="20"/>
        </w:rPr>
        <w:t>２　取組内容</w:t>
      </w:r>
    </w:p>
    <w:p w14:paraId="0E4A70CD" w14:textId="77777777" w:rsidR="00335093" w:rsidRPr="00335093" w:rsidRDefault="00335093" w:rsidP="00335093">
      <w:pPr>
        <w:rPr>
          <w:rFonts w:ascii="ＭＳ 明朝" w:eastAsia="ＭＳ 明朝" w:hAnsi="ＭＳ 明朝"/>
          <w:sz w:val="20"/>
          <w:szCs w:val="20"/>
        </w:rPr>
      </w:pPr>
    </w:p>
    <w:p w14:paraId="58D61880"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hint="eastAsia"/>
          <w:sz w:val="20"/>
          <w:szCs w:val="20"/>
        </w:rPr>
        <w:t>（違法伐採、国等による環境物品等の調達の推進に関する取組）</w:t>
      </w:r>
    </w:p>
    <w:p w14:paraId="2876D0E6"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 xml:space="preserve">(１) 違法伐採に対する反対 </w:t>
      </w:r>
    </w:p>
    <w:p w14:paraId="7138DEB2" w14:textId="77777777" w:rsidR="00335093" w:rsidRPr="00335093" w:rsidRDefault="00335093" w:rsidP="00335093">
      <w:pPr>
        <w:ind w:firstLineChars="100" w:firstLine="200"/>
        <w:rPr>
          <w:rFonts w:ascii="ＭＳ 明朝" w:eastAsia="ＭＳ 明朝" w:hAnsi="ＭＳ 明朝"/>
          <w:sz w:val="20"/>
          <w:szCs w:val="20"/>
        </w:rPr>
      </w:pPr>
      <w:r w:rsidRPr="00335093">
        <w:rPr>
          <w:rFonts w:ascii="ＭＳ 明朝" w:eastAsia="ＭＳ 明朝" w:hAnsi="ＭＳ 明朝" w:hint="eastAsia"/>
          <w:sz w:val="20"/>
          <w:szCs w:val="20"/>
        </w:rPr>
        <w:t xml:space="preserve">　本会は、森林の違法な伐採に反対を表明する。</w:t>
      </w:r>
    </w:p>
    <w:p w14:paraId="2DC43605"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 xml:space="preserve">(２) 政府の取組への協力 </w:t>
      </w:r>
    </w:p>
    <w:p w14:paraId="5B593242" w14:textId="77777777" w:rsidR="00335093" w:rsidRPr="00335093" w:rsidRDefault="00335093" w:rsidP="00335093">
      <w:pPr>
        <w:ind w:leftChars="78" w:left="164"/>
        <w:rPr>
          <w:rFonts w:ascii="ＭＳ 明朝" w:eastAsia="ＭＳ 明朝" w:hAnsi="ＭＳ 明朝"/>
          <w:sz w:val="20"/>
          <w:szCs w:val="20"/>
        </w:rPr>
      </w:pPr>
      <w:r w:rsidRPr="00335093">
        <w:rPr>
          <w:rFonts w:ascii="ＭＳ 明朝" w:eastAsia="ＭＳ 明朝" w:hAnsi="ＭＳ 明朝" w:hint="eastAsia"/>
          <w:sz w:val="20"/>
          <w:szCs w:val="20"/>
        </w:rPr>
        <w:t xml:space="preserve">　本会は、我が国政府による違法伐採対策の取組を全面的に支持するとともに、これに積極的に協力する。</w:t>
      </w:r>
    </w:p>
    <w:p w14:paraId="07EA0305"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 xml:space="preserve">(３) 合法性等の証明された木材・木材製品の普及の促進 </w:t>
      </w:r>
    </w:p>
    <w:p w14:paraId="37827FA7"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本会は、合法性、持続可能性の証明された木材・木製品の供給の促進に向けた普及の推進に努力するものとする。</w:t>
      </w:r>
    </w:p>
    <w:p w14:paraId="24680349"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 xml:space="preserve">(４) 他の団体との連携 </w:t>
      </w:r>
    </w:p>
    <w:p w14:paraId="4552C449"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本会は、違法伐採対策の実施に当たっては、他の木材産業関係団体および</w:t>
      </w:r>
      <w:r w:rsidRPr="00335093">
        <w:rPr>
          <w:rFonts w:ascii="ＭＳ 明朝" w:eastAsia="ＭＳ 明朝" w:hAnsi="ＭＳ 明朝"/>
          <w:sz w:val="20"/>
          <w:szCs w:val="20"/>
        </w:rPr>
        <w:t>NGO等との連携を図る。</w:t>
      </w:r>
    </w:p>
    <w:p w14:paraId="13410A46"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(５) 間伐材を原料として使用したコピー用紙の普及促進</w:t>
      </w:r>
    </w:p>
    <w:p w14:paraId="4133EC88"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本会は、間伐材であることが証明されたコピー用紙の原料となる木材の供給等を通じ、間伐材を原料としたコピー用紙の普及促進に努力するものとする。</w:t>
      </w:r>
    </w:p>
    <w:p w14:paraId="0005F3BA" w14:textId="77777777" w:rsidR="00335093" w:rsidRPr="00335093" w:rsidRDefault="00335093" w:rsidP="00335093">
      <w:pPr>
        <w:rPr>
          <w:rFonts w:ascii="ＭＳ 明朝" w:eastAsia="ＭＳ 明朝" w:hAnsi="ＭＳ 明朝"/>
          <w:sz w:val="20"/>
          <w:szCs w:val="20"/>
        </w:rPr>
      </w:pPr>
    </w:p>
    <w:p w14:paraId="7F63E3A2"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hint="eastAsia"/>
          <w:sz w:val="20"/>
          <w:szCs w:val="20"/>
        </w:rPr>
        <w:t>（FIT・FIP制度に関する取組）</w:t>
      </w:r>
    </w:p>
    <w:p w14:paraId="3620BF7B"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(１) 木質バイオマスの発電利用の取組の促進</w:t>
      </w:r>
    </w:p>
    <w:p w14:paraId="215E9C3D"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本会は、発電利用に供される木質バイオマスの利用を推進することに努めるものとする。</w:t>
      </w:r>
    </w:p>
    <w:p w14:paraId="459C9FBC"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(２) 関係者間の連携</w:t>
      </w:r>
    </w:p>
    <w:p w14:paraId="24A8C564"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本会は、発電利用に供される木質バイオマスの安定的な供給等の観点から、関係者間での連携を図る。</w:t>
      </w:r>
    </w:p>
    <w:p w14:paraId="79A95BDA"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(３) 既存利用に配慮した木質バイオマスの発電利用の促進</w:t>
      </w:r>
    </w:p>
    <w:p w14:paraId="7135A1D2"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本会は、発電利用に供される木質バイオマスの利用にあたっては、既存利用に影響を及ぼさないよう適切に配慮しながらこれを推進することに努めるものとする。</w:t>
      </w:r>
    </w:p>
    <w:p w14:paraId="318DD739" w14:textId="77777777" w:rsidR="00335093" w:rsidRPr="00335093" w:rsidRDefault="00335093" w:rsidP="00335093">
      <w:pPr>
        <w:rPr>
          <w:rFonts w:ascii="ＭＳ 明朝" w:eastAsia="ＭＳ 明朝" w:hAnsi="ＭＳ 明朝"/>
          <w:sz w:val="20"/>
          <w:szCs w:val="20"/>
        </w:rPr>
      </w:pPr>
    </w:p>
    <w:p w14:paraId="298668C5"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hint="eastAsia"/>
          <w:sz w:val="20"/>
          <w:szCs w:val="20"/>
        </w:rPr>
        <w:t>（共通の取組）</w:t>
      </w:r>
    </w:p>
    <w:p w14:paraId="246E16D9"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(１) 会員事業者等の認定</w:t>
      </w:r>
    </w:p>
    <w:p w14:paraId="2E6F4F09"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lastRenderedPageBreak/>
        <w:t xml:space="preserve">　林野庁が策定、公表した「木材・木材製品の合法性・持続可能性の証明のためのガイドライン」、「間伐材チップの確認のためのガイドライン」及び「発電利用に供する木質バイオマスの証明のためのガイドライン」に示した業界団体の評価・認定を得て行う証明方法（団体認定方式）に即して、「合法性・持続可能性の証明及び間伐材の確認、発電利用に供する木質バイオマスの証明に係る事業者認定実施要領」を別途定め、本会の会員事業者等の認定を行い、合法性、持続可能性が証明された木材の供給及び間伐材であることが証明されたコピー用紙の原料となる木材の供給、間伐材等由来の木質バイオマス及び一般木質バイオマスであることが証明された発電利用に供される木質バイオマスの供給に努めるものとする。</w:t>
      </w:r>
    </w:p>
    <w:p w14:paraId="7F37DBB1" w14:textId="77777777" w:rsidR="00335093" w:rsidRPr="00335093" w:rsidRDefault="00335093" w:rsidP="00335093">
      <w:pPr>
        <w:ind w:leftChars="145" w:left="304"/>
        <w:rPr>
          <w:rFonts w:ascii="ＭＳ 明朝" w:eastAsia="ＭＳ 明朝" w:hAnsi="ＭＳ 明朝"/>
          <w:sz w:val="20"/>
          <w:szCs w:val="20"/>
        </w:rPr>
      </w:pPr>
      <w:r w:rsidRPr="00335093">
        <w:rPr>
          <w:rFonts w:ascii="ＭＳ 明朝" w:eastAsia="ＭＳ 明朝" w:hAnsi="ＭＳ 明朝" w:hint="eastAsia"/>
          <w:sz w:val="20"/>
          <w:szCs w:val="20"/>
        </w:rPr>
        <w:t xml:space="preserve">　また、国内木質バイオマスを使用した発電案件のライフサイクルGHGの算定に必要な情報の収集・管理・伝達の取組についても、会員事業者の申請に基づき認定を行うものとする。</w:t>
      </w:r>
    </w:p>
    <w:p w14:paraId="1CF403D3" w14:textId="77777777" w:rsidR="00335093" w:rsidRPr="00335093" w:rsidRDefault="00335093" w:rsidP="00335093">
      <w:pPr>
        <w:rPr>
          <w:rFonts w:ascii="ＭＳ 明朝" w:eastAsia="ＭＳ 明朝" w:hAnsi="ＭＳ 明朝"/>
          <w:sz w:val="20"/>
          <w:szCs w:val="20"/>
        </w:rPr>
      </w:pPr>
      <w:r w:rsidRPr="00335093">
        <w:rPr>
          <w:rFonts w:ascii="ＭＳ 明朝" w:eastAsia="ＭＳ 明朝" w:hAnsi="ＭＳ 明朝"/>
          <w:sz w:val="20"/>
          <w:szCs w:val="20"/>
        </w:rPr>
        <w:t>(２) 情報の公開</w:t>
      </w:r>
    </w:p>
    <w:p w14:paraId="58436621" w14:textId="77777777" w:rsidR="00436460" w:rsidRPr="00335093" w:rsidRDefault="00335093" w:rsidP="00335093">
      <w:r w:rsidRPr="00335093">
        <w:rPr>
          <w:rFonts w:ascii="ＭＳ 明朝" w:eastAsia="ＭＳ 明朝" w:hAnsi="ＭＳ 明朝" w:hint="eastAsia"/>
          <w:sz w:val="20"/>
          <w:szCs w:val="20"/>
        </w:rPr>
        <w:t xml:space="preserve">　</w:t>
      </w:r>
      <w:r w:rsidR="0048188F">
        <w:rPr>
          <w:rFonts w:ascii="ＭＳ 明朝" w:eastAsia="ＭＳ 明朝" w:hAnsi="ＭＳ 明朝" w:hint="eastAsia"/>
          <w:sz w:val="20"/>
          <w:szCs w:val="20"/>
        </w:rPr>
        <w:t xml:space="preserve">　</w:t>
      </w:r>
      <w:r w:rsidRPr="00335093">
        <w:rPr>
          <w:rFonts w:ascii="ＭＳ 明朝" w:eastAsia="ＭＳ 明朝" w:hAnsi="ＭＳ 明朝" w:hint="eastAsia"/>
          <w:sz w:val="20"/>
          <w:szCs w:val="20"/>
        </w:rPr>
        <w:t>本会は、本行動規範に基づく取組状況の概要を公表する。</w:t>
      </w:r>
    </w:p>
    <w:sectPr w:rsidR="00436460" w:rsidRPr="0033509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164A" w14:textId="77777777" w:rsidR="008E6D9B" w:rsidRDefault="008E6D9B" w:rsidP="008E6D9B">
      <w:r>
        <w:separator/>
      </w:r>
    </w:p>
  </w:endnote>
  <w:endnote w:type="continuationSeparator" w:id="0">
    <w:p w14:paraId="0E18D245" w14:textId="77777777" w:rsidR="008E6D9B" w:rsidRDefault="008E6D9B" w:rsidP="008E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2DE5" w14:textId="77777777" w:rsidR="008E6D9B" w:rsidRDefault="008E6D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FEBA" w14:textId="77777777" w:rsidR="008E6D9B" w:rsidRDefault="008E6D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CACB" w14:textId="77777777" w:rsidR="008E6D9B" w:rsidRDefault="008E6D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E928" w14:textId="77777777" w:rsidR="008E6D9B" w:rsidRDefault="008E6D9B" w:rsidP="008E6D9B">
      <w:r>
        <w:separator/>
      </w:r>
    </w:p>
  </w:footnote>
  <w:footnote w:type="continuationSeparator" w:id="0">
    <w:p w14:paraId="1227C2E2" w14:textId="77777777" w:rsidR="008E6D9B" w:rsidRDefault="008E6D9B" w:rsidP="008E6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D420" w14:textId="77777777" w:rsidR="008E6D9B" w:rsidRDefault="008E6D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5AB3" w14:textId="77777777" w:rsidR="008E6D9B" w:rsidRPr="008E6D9B" w:rsidRDefault="008E6D9B">
    <w:pPr>
      <w:pStyle w:val="a3"/>
      <w:rPr>
        <w:rFonts w:ascii="ＭＳ ゴシック" w:eastAsia="ＭＳ ゴシック" w:hAnsi="ＭＳ ゴシック"/>
      </w:rPr>
    </w:pPr>
    <w:r w:rsidRPr="008E6D9B">
      <w:rPr>
        <w:rFonts w:ascii="ＭＳ ゴシック" w:eastAsia="ＭＳ ゴシック" w:hAnsi="ＭＳ ゴシック" w:hint="eastAsia"/>
      </w:rPr>
      <w:t>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A418" w14:textId="77777777" w:rsidR="008E6D9B" w:rsidRDefault="008E6D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93"/>
    <w:rsid w:val="001648B0"/>
    <w:rsid w:val="001D22BC"/>
    <w:rsid w:val="002245A2"/>
    <w:rsid w:val="0033178E"/>
    <w:rsid w:val="00335093"/>
    <w:rsid w:val="00436460"/>
    <w:rsid w:val="0048188F"/>
    <w:rsid w:val="007D2CFB"/>
    <w:rsid w:val="008E6D9B"/>
    <w:rsid w:val="009C56BE"/>
    <w:rsid w:val="00BB7268"/>
    <w:rsid w:val="00D114EB"/>
    <w:rsid w:val="00D9466F"/>
    <w:rsid w:val="00DE2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A06CA4"/>
  <w15:chartTrackingRefBased/>
  <w15:docId w15:val="{13A47331-C599-4DBB-80E8-81FABACE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D9B"/>
    <w:pPr>
      <w:tabs>
        <w:tab w:val="center" w:pos="4252"/>
        <w:tab w:val="right" w:pos="8504"/>
      </w:tabs>
      <w:snapToGrid w:val="0"/>
    </w:pPr>
  </w:style>
  <w:style w:type="character" w:customStyle="1" w:styleId="a4">
    <w:name w:val="ヘッダー (文字)"/>
    <w:basedOn w:val="a0"/>
    <w:link w:val="a3"/>
    <w:uiPriority w:val="99"/>
    <w:rsid w:val="008E6D9B"/>
  </w:style>
  <w:style w:type="paragraph" w:styleId="a5">
    <w:name w:val="footer"/>
    <w:basedOn w:val="a"/>
    <w:link w:val="a6"/>
    <w:uiPriority w:val="99"/>
    <w:unhideWhenUsed/>
    <w:rsid w:val="008E6D9B"/>
    <w:pPr>
      <w:tabs>
        <w:tab w:val="center" w:pos="4252"/>
        <w:tab w:val="right" w:pos="8504"/>
      </w:tabs>
      <w:snapToGrid w:val="0"/>
    </w:pPr>
  </w:style>
  <w:style w:type="character" w:customStyle="1" w:styleId="a6">
    <w:name w:val="フッター (文字)"/>
    <w:basedOn w:val="a0"/>
    <w:link w:val="a5"/>
    <w:uiPriority w:val="99"/>
    <w:rsid w:val="008E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飯塚 淳</dc:creator>
  <cp:keywords/>
  <dc:description/>
  <cp:lastModifiedBy>DELL_Vostro2</cp:lastModifiedBy>
  <cp:revision>4</cp:revision>
  <cp:lastPrinted>2024-09-24T07:21:00Z</cp:lastPrinted>
  <dcterms:created xsi:type="dcterms:W3CDTF">2024-06-18T00:12:00Z</dcterms:created>
  <dcterms:modified xsi:type="dcterms:W3CDTF">2024-09-24T07:48:00Z</dcterms:modified>
</cp:coreProperties>
</file>